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35413" w14:textId="77777777" w:rsidR="003B22A0" w:rsidRPr="003B22A0" w:rsidRDefault="003B22A0" w:rsidP="003B22A0">
      <w:pPr>
        <w:spacing w:line="240" w:lineRule="auto"/>
        <w:jc w:val="right"/>
        <w:rPr>
          <w:rFonts w:cs="Arial"/>
          <w:sz w:val="20"/>
          <w:szCs w:val="20"/>
        </w:rPr>
      </w:pPr>
      <w:r w:rsidRPr="003B22A0">
        <w:rPr>
          <w:rFonts w:cs="Arial"/>
          <w:sz w:val="20"/>
          <w:szCs w:val="20"/>
        </w:rPr>
        <w:t>Załącznik nr 6b</w:t>
      </w:r>
    </w:p>
    <w:p w14:paraId="380D31F2" w14:textId="77777777" w:rsidR="003B22A0" w:rsidRPr="003B22A0" w:rsidRDefault="003B22A0" w:rsidP="003B22A0">
      <w:pPr>
        <w:spacing w:line="240" w:lineRule="auto"/>
        <w:jc w:val="right"/>
        <w:rPr>
          <w:rFonts w:cs="Arial"/>
          <w:sz w:val="20"/>
          <w:szCs w:val="20"/>
        </w:rPr>
      </w:pPr>
    </w:p>
    <w:p w14:paraId="6D41F0F8" w14:textId="77777777" w:rsidR="003B22A0" w:rsidRPr="003B22A0" w:rsidRDefault="003B22A0" w:rsidP="003B22A0">
      <w:pPr>
        <w:spacing w:line="240" w:lineRule="auto"/>
        <w:jc w:val="center"/>
        <w:rPr>
          <w:rFonts w:cs="Arial"/>
          <w:b/>
          <w:bCs/>
          <w:sz w:val="20"/>
          <w:szCs w:val="20"/>
        </w:rPr>
      </w:pPr>
      <w:r w:rsidRPr="003B22A0">
        <w:rPr>
          <w:rFonts w:cs="Arial"/>
          <w:b/>
          <w:bCs/>
          <w:sz w:val="20"/>
          <w:szCs w:val="20"/>
        </w:rPr>
        <w:t>Klauzula informacyjna dla Podmiotu przyjmującego na staż</w:t>
      </w:r>
    </w:p>
    <w:p w14:paraId="15C6550E" w14:textId="77777777" w:rsidR="003B22A0" w:rsidRPr="003B22A0" w:rsidRDefault="003B22A0" w:rsidP="003B22A0">
      <w:pPr>
        <w:spacing w:line="240" w:lineRule="auto"/>
        <w:rPr>
          <w:rFonts w:cs="Arial"/>
          <w:sz w:val="24"/>
          <w:szCs w:val="24"/>
        </w:rPr>
      </w:pPr>
    </w:p>
    <w:p w14:paraId="74B9B068" w14:textId="77777777" w:rsidR="003B22A0" w:rsidRPr="003B22A0" w:rsidRDefault="003B22A0" w:rsidP="003B22A0">
      <w:pPr>
        <w:spacing w:line="240" w:lineRule="auto"/>
        <w:rPr>
          <w:rFonts w:cs="Arial"/>
          <w:sz w:val="24"/>
          <w:szCs w:val="24"/>
        </w:rPr>
      </w:pPr>
    </w:p>
    <w:p w14:paraId="12B17A13" w14:textId="77777777" w:rsidR="003B22A0" w:rsidRPr="003B22A0" w:rsidRDefault="003B22A0" w:rsidP="003B22A0">
      <w:pPr>
        <w:spacing w:line="240" w:lineRule="auto"/>
        <w:rPr>
          <w:rFonts w:cs="Arial"/>
          <w:sz w:val="20"/>
          <w:szCs w:val="20"/>
          <w:lang w:eastAsia="pl-PL"/>
        </w:rPr>
      </w:pPr>
      <w:r w:rsidRPr="003B22A0">
        <w:rPr>
          <w:rFonts w:cs="Arial"/>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3DA4DAC8"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późn. zm.), zwanej dalej: „ustawą wdrożeniową”, administratorem danych osobowych pozyskiwanych w ramach projektu  jest </w:t>
      </w:r>
      <w:r w:rsidRPr="003B22A0">
        <w:rPr>
          <w:rFonts w:eastAsia="Times New Roman" w:cs="Arial"/>
          <w:bCs/>
          <w:kern w:val="0"/>
          <w:sz w:val="20"/>
          <w:szCs w:val="20"/>
          <w:lang w:eastAsia="pl-PL"/>
          <w14:ligatures w14:val="none"/>
        </w:rPr>
        <w:t xml:space="preserve">Wojewódzki Urząd Pracy w Zielonej Górze </w:t>
      </w:r>
      <w:r w:rsidRPr="003B22A0">
        <w:rPr>
          <w:rFonts w:eastAsia="Times New Roman" w:cs="Arial"/>
          <w:kern w:val="0"/>
          <w:sz w:val="20"/>
          <w:szCs w:val="20"/>
          <w:lang w:eastAsia="pl-PL"/>
          <w14:ligatures w14:val="none"/>
        </w:rPr>
        <w:t xml:space="preserve">z siedzibą przy ul. Wyspiańskiego 15, 65-036 Zielona Góra, tel. /68/ 456 56 10, e-mail: </w:t>
      </w:r>
      <w:hyperlink r:id="rId8" w:history="1">
        <w:r w:rsidRPr="003B22A0">
          <w:rPr>
            <w:rFonts w:eastAsia="Times New Roman" w:cs="Arial"/>
            <w:kern w:val="0"/>
            <w:sz w:val="20"/>
            <w:szCs w:val="20"/>
            <w:lang w:eastAsia="pl-PL"/>
            <w14:ligatures w14:val="none"/>
          </w:rPr>
          <w:t>wup@wup.zgora.pl</w:t>
        </w:r>
      </w:hyperlink>
      <w:r w:rsidRPr="003B22A0">
        <w:rPr>
          <w:rFonts w:eastAsia="Times New Roman" w:cs="Arial"/>
          <w:kern w:val="0"/>
          <w:sz w:val="20"/>
          <w:szCs w:val="20"/>
          <w:lang w:eastAsia="pl-PL"/>
          <w14:ligatures w14:val="none"/>
        </w:rPr>
        <w:t>.</w:t>
      </w:r>
    </w:p>
    <w:p w14:paraId="786A071D"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3B22A0">
          <w:rPr>
            <w:rFonts w:eastAsia="Times New Roman" w:cs="Arial"/>
            <w:kern w:val="0"/>
            <w:sz w:val="20"/>
            <w:szCs w:val="20"/>
            <w:lang w:eastAsia="pl-PL"/>
            <w14:ligatures w14:val="none"/>
          </w:rPr>
          <w:t>iod@wup.zgora.pl</w:t>
        </w:r>
      </w:hyperlink>
      <w:r w:rsidRPr="003B22A0">
        <w:rPr>
          <w:rFonts w:eastAsia="Times New Roman" w:cs="Arial"/>
          <w:kern w:val="0"/>
          <w:sz w:val="20"/>
          <w:szCs w:val="20"/>
          <w:lang w:eastAsia="pl-PL"/>
          <w14:ligatures w14:val="none"/>
        </w:rPr>
        <w:t xml:space="preserve"> lub drogą pocztową na adres urzędu. </w:t>
      </w:r>
    </w:p>
    <w:p w14:paraId="169FE949"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Dane osobowe będą przetwarzane w celu realizacji trójstronnej umowy o organizację stażu w ramach projektu.</w:t>
      </w:r>
    </w:p>
    <w:p w14:paraId="0FC551D7"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 xml:space="preserve">Dane osobowe będą przetwarzane na podstawie: </w:t>
      </w:r>
    </w:p>
    <w:p w14:paraId="1FE1610D" w14:textId="77777777" w:rsidR="003B22A0" w:rsidRPr="003B22A0" w:rsidRDefault="003B22A0" w:rsidP="003B22A0">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art. 6 ust. 1 lit. b) RODO (realizacja umowy o organizację stażu)</w:t>
      </w:r>
    </w:p>
    <w:p w14:paraId="2454EF30" w14:textId="77777777" w:rsidR="003B22A0" w:rsidRPr="003B22A0" w:rsidRDefault="003B22A0" w:rsidP="003B22A0">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art. 6 ust. 1 lit. c) RODO (przetwarzanie jest niezbędne do wypełnienia obowiązku prawnego ciążącego na administratorze) – sposób realizacji projektu oraz organizacji stażu określają przepisy rangi ustawowej;</w:t>
      </w:r>
    </w:p>
    <w:p w14:paraId="6968D881" w14:textId="77777777" w:rsidR="003B22A0" w:rsidRPr="003B22A0" w:rsidRDefault="003B22A0" w:rsidP="003B22A0">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7646C56B" w14:textId="77777777" w:rsidR="003B22A0" w:rsidRPr="003B22A0" w:rsidRDefault="003B22A0" w:rsidP="003B22A0">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Ustawy z dnia 20 kwietnia 2004 r. o promocji zatrudnienia i instytucjach rynku pracy;</w:t>
      </w:r>
    </w:p>
    <w:p w14:paraId="1410A40B" w14:textId="77777777" w:rsidR="003B22A0" w:rsidRPr="003B22A0" w:rsidRDefault="003B22A0" w:rsidP="003B22A0">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Rozporządzenia Ministra Pracy i Polityki Społecznej z dnia 20 sierpnia 2009 r. w sprawie szczegółowych warunków odbywania stażu przez bezrobotnych;</w:t>
      </w:r>
    </w:p>
    <w:p w14:paraId="5D71EB5F" w14:textId="77777777" w:rsidR="003B22A0" w:rsidRPr="003B22A0" w:rsidRDefault="003B22A0" w:rsidP="003B22A0">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 xml:space="preserve">Ustawy z dnia 14 lipca 1983 r. o narodowym zasobie archiwalnym i archiwach – spełnienie obowiązków archiwizacyjnych. </w:t>
      </w:r>
    </w:p>
    <w:p w14:paraId="765F903F"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 xml:space="preserve">Przetwarzanie danych osobowych nie odbywa się na podstawie art. 6 ust. 1 lit. f) RODO, tzn. nie dotyczy prawnie uzasadnionych interesów realizowanych przez administratora. </w:t>
      </w:r>
    </w:p>
    <w:p w14:paraId="4B2DC0F0"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Odbiorcami danych osobowych mogą być: podmioty uprawnione do obsługi doręczeń pocztowych, podmioty świadczące usługi doręczania przy użyciu środków komunikacji elektronicznej (</w:t>
      </w:r>
      <w:proofErr w:type="spellStart"/>
      <w:r w:rsidRPr="003B22A0">
        <w:rPr>
          <w:rFonts w:eastAsia="Times New Roman" w:cs="Arial"/>
          <w:kern w:val="0"/>
          <w:sz w:val="20"/>
          <w:szCs w:val="20"/>
          <w:lang w:eastAsia="pl-PL"/>
          <w14:ligatures w14:val="none"/>
        </w:rPr>
        <w:t>ePUAP</w:t>
      </w:r>
      <w:proofErr w:type="spellEnd"/>
      <w:r w:rsidRPr="003B22A0">
        <w:rPr>
          <w:rFonts w:eastAsia="Times New Roman" w:cs="Arial"/>
          <w:kern w:val="0"/>
          <w:sz w:val="20"/>
          <w:szCs w:val="20"/>
          <w:lang w:eastAsia="pl-PL"/>
          <w14:ligatures w14:val="none"/>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wynagrodzenia dla podmiotu przyjmującego na staż za opiekę merytoryczną nad stażystą),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354FA15D"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 xml:space="preserve">Dane osobowe nie będą przekazywane do państwa trzeciego lub organizacji międzynarodowej. </w:t>
      </w:r>
    </w:p>
    <w:p w14:paraId="4AEE2F05"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kern w:val="0"/>
          <w:sz w:val="20"/>
          <w:szCs w:val="20"/>
          <w:lang w:eastAsia="pl-PL"/>
          <w14:ligatures w14:val="none"/>
        </w:rPr>
        <w:t xml:space="preserve">Stosownie do art. 91 ustawy wdrożeniowej dane osobowe będą przetwarzane przez okres niezbędny do realizacji celów projektu pt. „Twój los w Twoich rękach - wsparcie społeczne i zawodowe cudzoziemców”, w tym przez okres konieczny do realizacji i rozliczenia umowy w </w:t>
      </w:r>
      <w:r w:rsidRPr="003B22A0">
        <w:rPr>
          <w:rFonts w:eastAsia="Times New Roman" w:cs="Arial"/>
          <w:kern w:val="0"/>
          <w:sz w:val="20"/>
          <w:szCs w:val="20"/>
          <w:lang w:eastAsia="pl-PL"/>
          <w14:ligatures w14:val="none"/>
        </w:rPr>
        <w:lastRenderedPageBreak/>
        <w:t xml:space="preserve">sprawie organizacji stażu oraz spełnienia obowiązków archiwizacyjnych wynikających z ustawy z dnia 14 lipca 1983 r. o narodowym zasobie archiwalnym i archiwach (na podstawie obowiązującego zarządzenia w sprawie ustalenia i wprowadzenia w Wojewódzkim Urzędzie Pracy w Zielonej Górze Instrukcji kancelaryjnej, Jednolitego rzeczowego wykazu akt i Instrukcji </w:t>
      </w:r>
      <w:r w:rsidRPr="003B22A0">
        <w:rPr>
          <w:rFonts w:eastAsia="Times New Roman" w:cs="Arial"/>
          <w:kern w:val="0"/>
          <w:sz w:val="20"/>
          <w:szCs w:val="20"/>
          <w:lang w:eastAsia="pl-PL"/>
          <w14:ligatures w14:val="none"/>
        </w:rPr>
        <w:br/>
        <w:t>w sprawie organizacji i zakresu działania archiwum zakładowego).</w:t>
      </w:r>
    </w:p>
    <w:p w14:paraId="2E8EC289" w14:textId="77777777" w:rsidR="003B22A0" w:rsidRPr="003B22A0" w:rsidRDefault="003B22A0" w:rsidP="003B22A0">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3B22A0">
        <w:rPr>
          <w:rFonts w:eastAsia="Times New Roman" w:cs="Arial"/>
          <w:snapToGrid w:val="0"/>
          <w:kern w:val="0"/>
          <w:sz w:val="20"/>
          <w:szCs w:val="20"/>
          <w:lang w:eastAsia="pl-PL"/>
          <w14:ligatures w14:val="none"/>
        </w:rPr>
        <w:t>W związku z przetwarzaniem danych osobowych przysługują następujące prawa:</w:t>
      </w:r>
    </w:p>
    <w:p w14:paraId="35C9D4F1" w14:textId="77777777" w:rsidR="003B22A0" w:rsidRPr="003B22A0" w:rsidRDefault="003B22A0" w:rsidP="003B22A0">
      <w:pPr>
        <w:pStyle w:val="Akapitzlist"/>
        <w:numPr>
          <w:ilvl w:val="0"/>
          <w:numId w:val="49"/>
        </w:numPr>
        <w:ind w:left="851" w:hanging="425"/>
        <w:jc w:val="both"/>
        <w:rPr>
          <w:rFonts w:ascii="Arial" w:eastAsia="Calibri" w:hAnsi="Arial" w:cs="Arial"/>
          <w:sz w:val="20"/>
          <w:szCs w:val="20"/>
        </w:rPr>
      </w:pPr>
      <w:r w:rsidRPr="003B22A0">
        <w:rPr>
          <w:rFonts w:ascii="Arial" w:eastAsia="Calibri" w:hAnsi="Arial" w:cs="Arial"/>
          <w:sz w:val="20"/>
          <w:szCs w:val="20"/>
        </w:rPr>
        <w:t>prawo dostępu do treści danych osobowych oraz prawo otrzymania ich kopii;</w:t>
      </w:r>
    </w:p>
    <w:p w14:paraId="1AFAECDB" w14:textId="77777777" w:rsidR="003B22A0" w:rsidRPr="003B22A0" w:rsidRDefault="003B22A0" w:rsidP="003B22A0">
      <w:pPr>
        <w:pStyle w:val="Akapitzlist"/>
        <w:numPr>
          <w:ilvl w:val="0"/>
          <w:numId w:val="49"/>
        </w:numPr>
        <w:ind w:left="851" w:hanging="425"/>
        <w:jc w:val="both"/>
        <w:rPr>
          <w:rFonts w:ascii="Arial" w:eastAsia="Calibri" w:hAnsi="Arial" w:cs="Arial"/>
          <w:sz w:val="20"/>
          <w:szCs w:val="20"/>
        </w:rPr>
      </w:pPr>
      <w:r w:rsidRPr="003B22A0">
        <w:rPr>
          <w:rFonts w:ascii="Arial" w:eastAsia="Calibri" w:hAnsi="Arial" w:cs="Arial"/>
          <w:sz w:val="20"/>
          <w:szCs w:val="20"/>
        </w:rPr>
        <w:t>prawo do żądania sprostowania (poprawiania) danych osobowych;</w:t>
      </w:r>
    </w:p>
    <w:p w14:paraId="275D5617" w14:textId="77777777" w:rsidR="003B22A0" w:rsidRPr="003B22A0" w:rsidRDefault="003B22A0" w:rsidP="003B22A0">
      <w:pPr>
        <w:pStyle w:val="Akapitzlist"/>
        <w:numPr>
          <w:ilvl w:val="0"/>
          <w:numId w:val="49"/>
        </w:numPr>
        <w:ind w:left="851" w:hanging="425"/>
        <w:jc w:val="both"/>
        <w:rPr>
          <w:rFonts w:ascii="Arial" w:eastAsia="Calibri" w:hAnsi="Arial" w:cs="Arial"/>
          <w:sz w:val="20"/>
          <w:szCs w:val="20"/>
        </w:rPr>
      </w:pPr>
      <w:r w:rsidRPr="003B22A0">
        <w:rPr>
          <w:rFonts w:ascii="Arial" w:eastAsia="Calibri" w:hAnsi="Arial" w:cs="Arial"/>
          <w:sz w:val="20"/>
          <w:szCs w:val="20"/>
        </w:rPr>
        <w:t>prawo do żądania ograniczenia przetwarzania danych osobowych, w przypadkach określonych w art. 18 RODO;</w:t>
      </w:r>
    </w:p>
    <w:p w14:paraId="42BC839A" w14:textId="77777777" w:rsidR="003B22A0" w:rsidRPr="003B22A0" w:rsidRDefault="003B22A0" w:rsidP="003B22A0">
      <w:pPr>
        <w:pStyle w:val="Akapitzlist"/>
        <w:numPr>
          <w:ilvl w:val="0"/>
          <w:numId w:val="49"/>
        </w:numPr>
        <w:ind w:left="851" w:hanging="425"/>
        <w:jc w:val="both"/>
        <w:rPr>
          <w:rFonts w:ascii="Arial" w:eastAsia="Calibri" w:hAnsi="Arial" w:cs="Arial"/>
          <w:sz w:val="20"/>
          <w:szCs w:val="20"/>
        </w:rPr>
      </w:pPr>
      <w:r w:rsidRPr="003B22A0">
        <w:rPr>
          <w:rFonts w:ascii="Arial" w:eastAsia="Calibri" w:hAnsi="Arial" w:cs="Arial"/>
          <w:sz w:val="20"/>
          <w:szCs w:val="20"/>
        </w:rPr>
        <w:t xml:space="preserve">prawo wniesienia sprzeciwu wobec przetwarzania danych osobowych, w przypadkach określonych </w:t>
      </w:r>
      <w:r w:rsidRPr="003B22A0">
        <w:rPr>
          <w:rFonts w:ascii="Arial" w:eastAsia="Calibri" w:hAnsi="Arial" w:cs="Arial"/>
          <w:sz w:val="20"/>
          <w:szCs w:val="20"/>
        </w:rPr>
        <w:br/>
        <w:t>w art. 21 RODO;</w:t>
      </w:r>
    </w:p>
    <w:p w14:paraId="55117D37" w14:textId="77777777" w:rsidR="003B22A0" w:rsidRPr="003B22A0" w:rsidRDefault="003B22A0" w:rsidP="003B22A0">
      <w:pPr>
        <w:pStyle w:val="Akapitzlist"/>
        <w:numPr>
          <w:ilvl w:val="0"/>
          <w:numId w:val="49"/>
        </w:numPr>
        <w:ind w:left="851" w:hanging="425"/>
        <w:jc w:val="both"/>
        <w:rPr>
          <w:rFonts w:ascii="Arial" w:eastAsia="Calibri" w:hAnsi="Arial" w:cs="Arial"/>
          <w:sz w:val="20"/>
          <w:szCs w:val="20"/>
        </w:rPr>
      </w:pPr>
      <w:r w:rsidRPr="003B22A0">
        <w:rPr>
          <w:rFonts w:ascii="Arial" w:hAnsi="Arial" w:cs="Arial"/>
          <w:snapToGrid w:val="0"/>
          <w:sz w:val="20"/>
          <w:szCs w:val="20"/>
        </w:rPr>
        <w:t>prawo do wniesienia skargi do organu nadzorczego (Urzędu Ochrony Danych Osobowych), jeśli przetwarzanie danych osobowych narusza przepisy RODO.</w:t>
      </w:r>
    </w:p>
    <w:p w14:paraId="1AFD91C2" w14:textId="77777777" w:rsidR="003B22A0" w:rsidRPr="003B22A0" w:rsidRDefault="003B22A0" w:rsidP="003B22A0">
      <w:pPr>
        <w:pStyle w:val="Akapitzlist"/>
        <w:numPr>
          <w:ilvl w:val="0"/>
          <w:numId w:val="48"/>
        </w:numPr>
        <w:ind w:left="426" w:hanging="426"/>
        <w:rPr>
          <w:rFonts w:ascii="Arial" w:hAnsi="Arial" w:cs="Arial"/>
          <w:snapToGrid w:val="0"/>
          <w:sz w:val="20"/>
          <w:szCs w:val="20"/>
        </w:rPr>
      </w:pPr>
      <w:r w:rsidRPr="003B22A0">
        <w:rPr>
          <w:rFonts w:ascii="Arial" w:hAnsi="Arial" w:cs="Arial"/>
          <w:snapToGrid w:val="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0CCD6CBD" w14:textId="77777777" w:rsidR="003B22A0" w:rsidRPr="003B22A0" w:rsidRDefault="003B22A0" w:rsidP="003B22A0">
      <w:pPr>
        <w:pStyle w:val="Akapitzlist"/>
        <w:numPr>
          <w:ilvl w:val="0"/>
          <w:numId w:val="48"/>
        </w:numPr>
        <w:ind w:left="426" w:hanging="426"/>
        <w:rPr>
          <w:rFonts w:ascii="Arial" w:hAnsi="Arial" w:cs="Arial"/>
          <w:snapToGrid w:val="0"/>
          <w:sz w:val="20"/>
          <w:szCs w:val="20"/>
        </w:rPr>
      </w:pPr>
      <w:r w:rsidRPr="003B22A0">
        <w:rPr>
          <w:rFonts w:ascii="Arial" w:hAnsi="Arial" w:cs="Arial"/>
          <w:snapToGrid w:val="0"/>
          <w:sz w:val="20"/>
          <w:szCs w:val="20"/>
        </w:rPr>
        <w:t>Podanie danych jest niezbędne w celu zawarcia trójstronnej umowy w sprawie organizacji stażu oraz jej skutecznego wykonywania.</w:t>
      </w:r>
    </w:p>
    <w:p w14:paraId="3FD1370C" w14:textId="77777777" w:rsidR="003B22A0" w:rsidRPr="003B22A0" w:rsidRDefault="003B22A0" w:rsidP="003B22A0">
      <w:pPr>
        <w:numPr>
          <w:ilvl w:val="0"/>
          <w:numId w:val="48"/>
        </w:numPr>
        <w:spacing w:line="240" w:lineRule="auto"/>
        <w:ind w:left="426" w:hanging="426"/>
        <w:contextualSpacing/>
        <w:rPr>
          <w:rFonts w:eastAsia="Times New Roman" w:cs="Arial"/>
          <w:snapToGrid w:val="0"/>
          <w:kern w:val="0"/>
          <w:sz w:val="20"/>
          <w:szCs w:val="20"/>
          <w:lang w:eastAsia="pl-PL"/>
          <w14:ligatures w14:val="none"/>
        </w:rPr>
      </w:pPr>
      <w:r w:rsidRPr="003B22A0">
        <w:rPr>
          <w:rFonts w:eastAsia="Times New Roman" w:cs="Arial"/>
          <w:snapToGrid w:val="0"/>
          <w:kern w:val="0"/>
          <w:sz w:val="20"/>
          <w:szCs w:val="20"/>
          <w:lang w:eastAsia="pl-PL"/>
        </w:rPr>
        <w:t>W stosunku do pozyskanych danych osobowych nie będzie stosowane zautomatyzowane podejmowanie decyzji, w tym w formie profilowania.</w:t>
      </w:r>
    </w:p>
    <w:p w14:paraId="40C1620E" w14:textId="77777777" w:rsidR="006F5C37" w:rsidRPr="003B22A0" w:rsidRDefault="006F5C37" w:rsidP="00D738FD">
      <w:pPr>
        <w:spacing w:line="240" w:lineRule="auto"/>
        <w:rPr>
          <w:sz w:val="24"/>
          <w:szCs w:val="24"/>
        </w:rPr>
      </w:pPr>
    </w:p>
    <w:sectPr w:rsidR="006F5C37" w:rsidRPr="003B22A0"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A1DE6" w14:textId="77777777" w:rsidR="008464F1" w:rsidRDefault="008464F1" w:rsidP="00D669B9">
      <w:pPr>
        <w:spacing w:line="240" w:lineRule="auto"/>
      </w:pPr>
      <w:r>
        <w:separator/>
      </w:r>
    </w:p>
  </w:endnote>
  <w:endnote w:type="continuationSeparator" w:id="0">
    <w:p w14:paraId="03EFB261" w14:textId="77777777" w:rsidR="008464F1" w:rsidRDefault="008464F1"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38681"/>
      <w:docPartObj>
        <w:docPartGallery w:val="Page Numbers (Bottom of Page)"/>
        <w:docPartUnique/>
      </w:docPartObj>
    </w:sdtPr>
    <w:sdtContent>
      <w:p w14:paraId="6DA01EC3" w14:textId="44FA85E5" w:rsidR="00C63A8C" w:rsidRDefault="00C63A8C">
        <w:pPr>
          <w:pStyle w:val="Stopka"/>
          <w:jc w:val="center"/>
        </w:pPr>
        <w:r>
          <w:fldChar w:fldCharType="begin"/>
        </w:r>
        <w:r>
          <w:instrText>PAGE   \* MERGEFORMAT</w:instrText>
        </w:r>
        <w:r>
          <w:fldChar w:fldCharType="separate"/>
        </w:r>
        <w:r w:rsidR="004F776B">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6FE6C" w14:textId="77777777" w:rsidR="008464F1" w:rsidRDefault="008464F1" w:rsidP="00D669B9">
      <w:pPr>
        <w:spacing w:line="240" w:lineRule="auto"/>
      </w:pPr>
      <w:r>
        <w:separator/>
      </w:r>
    </w:p>
  </w:footnote>
  <w:footnote w:type="continuationSeparator" w:id="0">
    <w:p w14:paraId="19F9DE18" w14:textId="77777777" w:rsidR="008464F1" w:rsidRDefault="008464F1"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49CD9128" w:rsidR="004F6AC9" w:rsidRDefault="003227F5"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6E4684C5" wp14:editId="24915DB2">
          <wp:simplePos x="0" y="0"/>
          <wp:positionH relativeFrom="margin">
            <wp:posOffset>-542925</wp:posOffset>
          </wp:positionH>
          <wp:positionV relativeFrom="paragraph">
            <wp:posOffset>-343535</wp:posOffset>
          </wp:positionV>
          <wp:extent cx="6939299" cy="800100"/>
          <wp:effectExtent l="0" t="0" r="0" b="0"/>
          <wp:wrapNone/>
          <wp:docPr id="14408135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505"/>
    <w:multiLevelType w:val="hybridMultilevel"/>
    <w:tmpl w:val="13A2A0F8"/>
    <w:lvl w:ilvl="0" w:tplc="38A8DDCC">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 w15:restartNumberingAfterBreak="0">
    <w:nsid w:val="052E65E2"/>
    <w:multiLevelType w:val="hybridMultilevel"/>
    <w:tmpl w:val="9E7C867C"/>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 w15:restartNumberingAfterBreak="0">
    <w:nsid w:val="0A7F61F4"/>
    <w:multiLevelType w:val="hybridMultilevel"/>
    <w:tmpl w:val="2500E0CE"/>
    <w:lvl w:ilvl="0" w:tplc="38A8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3B38F7"/>
    <w:multiLevelType w:val="hybridMultilevel"/>
    <w:tmpl w:val="2A86CC94"/>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9341E"/>
    <w:multiLevelType w:val="hybridMultilevel"/>
    <w:tmpl w:val="7952DB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0132FFE"/>
    <w:multiLevelType w:val="hybridMultilevel"/>
    <w:tmpl w:val="BB3C8398"/>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7366E5C"/>
    <w:multiLevelType w:val="hybridMultilevel"/>
    <w:tmpl w:val="2C2614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F340961"/>
    <w:multiLevelType w:val="hybridMultilevel"/>
    <w:tmpl w:val="5B2AC0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0955DA"/>
    <w:multiLevelType w:val="hybridMultilevel"/>
    <w:tmpl w:val="B6AC80DA"/>
    <w:lvl w:ilvl="0" w:tplc="9488B91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B90478"/>
    <w:multiLevelType w:val="hybridMultilevel"/>
    <w:tmpl w:val="1BEA357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414174A"/>
    <w:multiLevelType w:val="hybridMultilevel"/>
    <w:tmpl w:val="628CFBE6"/>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B6B42F2"/>
    <w:multiLevelType w:val="hybridMultilevel"/>
    <w:tmpl w:val="F0024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A868EC"/>
    <w:multiLevelType w:val="hybridMultilevel"/>
    <w:tmpl w:val="D2BC0FDE"/>
    <w:lvl w:ilvl="0" w:tplc="F7ECDD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FC53B08"/>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172518"/>
    <w:multiLevelType w:val="hybridMultilevel"/>
    <w:tmpl w:val="B4D49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946FB7"/>
    <w:multiLevelType w:val="multilevel"/>
    <w:tmpl w:val="612E7E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2753119">
    <w:abstractNumId w:val="48"/>
  </w:num>
  <w:num w:numId="2" w16cid:durableId="561840573">
    <w:abstractNumId w:val="36"/>
  </w:num>
  <w:num w:numId="3" w16cid:durableId="659308542">
    <w:abstractNumId w:val="46"/>
  </w:num>
  <w:num w:numId="4" w16cid:durableId="875851550">
    <w:abstractNumId w:val="9"/>
  </w:num>
  <w:num w:numId="5" w16cid:durableId="289894993">
    <w:abstractNumId w:val="43"/>
  </w:num>
  <w:num w:numId="6" w16cid:durableId="174150764">
    <w:abstractNumId w:val="12"/>
  </w:num>
  <w:num w:numId="7" w16cid:durableId="304049832">
    <w:abstractNumId w:val="21"/>
  </w:num>
  <w:num w:numId="8" w16cid:durableId="1039093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1372407">
    <w:abstractNumId w:val="7"/>
  </w:num>
  <w:num w:numId="10" w16cid:durableId="1357347906">
    <w:abstractNumId w:val="4"/>
  </w:num>
  <w:num w:numId="11" w16cid:durableId="965165679">
    <w:abstractNumId w:val="22"/>
  </w:num>
  <w:num w:numId="12" w16cid:durableId="1967348127">
    <w:abstractNumId w:val="17"/>
  </w:num>
  <w:num w:numId="13" w16cid:durableId="1907566886">
    <w:abstractNumId w:val="32"/>
  </w:num>
  <w:num w:numId="14" w16cid:durableId="891233506">
    <w:abstractNumId w:val="42"/>
  </w:num>
  <w:num w:numId="15" w16cid:durableId="437722372">
    <w:abstractNumId w:val="6"/>
  </w:num>
  <w:num w:numId="16" w16cid:durableId="2073309637">
    <w:abstractNumId w:val="16"/>
  </w:num>
  <w:num w:numId="17" w16cid:durableId="1481573661">
    <w:abstractNumId w:val="37"/>
  </w:num>
  <w:num w:numId="18" w16cid:durableId="809596255">
    <w:abstractNumId w:val="28"/>
  </w:num>
  <w:num w:numId="19" w16cid:durableId="634027881">
    <w:abstractNumId w:val="41"/>
  </w:num>
  <w:num w:numId="20" w16cid:durableId="876897376">
    <w:abstractNumId w:val="20"/>
  </w:num>
  <w:num w:numId="21" w16cid:durableId="1143741105">
    <w:abstractNumId w:val="47"/>
  </w:num>
  <w:num w:numId="22" w16cid:durableId="1232036940">
    <w:abstractNumId w:val="3"/>
  </w:num>
  <w:num w:numId="23" w16cid:durableId="1958289529">
    <w:abstractNumId w:val="35"/>
  </w:num>
  <w:num w:numId="24" w16cid:durableId="49429344">
    <w:abstractNumId w:val="27"/>
  </w:num>
  <w:num w:numId="25" w16cid:durableId="1663654387">
    <w:abstractNumId w:val="11"/>
  </w:num>
  <w:num w:numId="26" w16cid:durableId="1742023309">
    <w:abstractNumId w:val="23"/>
  </w:num>
  <w:num w:numId="27" w16cid:durableId="1474904524">
    <w:abstractNumId w:val="33"/>
  </w:num>
  <w:num w:numId="28" w16cid:durableId="999624023">
    <w:abstractNumId w:val="29"/>
  </w:num>
  <w:num w:numId="29" w16cid:durableId="14570237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4077155">
    <w:abstractNumId w:val="8"/>
  </w:num>
  <w:num w:numId="31" w16cid:durableId="1234505851">
    <w:abstractNumId w:val="26"/>
  </w:num>
  <w:num w:numId="32" w16cid:durableId="2111701815">
    <w:abstractNumId w:val="24"/>
  </w:num>
  <w:num w:numId="33" w16cid:durableId="1231573374">
    <w:abstractNumId w:val="39"/>
  </w:num>
  <w:num w:numId="34" w16cid:durableId="1942182107">
    <w:abstractNumId w:val="0"/>
  </w:num>
  <w:num w:numId="35" w16cid:durableId="1266420640">
    <w:abstractNumId w:val="2"/>
  </w:num>
  <w:num w:numId="36" w16cid:durableId="1522890174">
    <w:abstractNumId w:val="5"/>
  </w:num>
  <w:num w:numId="37" w16cid:durableId="1117986499">
    <w:abstractNumId w:val="13"/>
  </w:num>
  <w:num w:numId="38" w16cid:durableId="1778018966">
    <w:abstractNumId w:val="15"/>
  </w:num>
  <w:num w:numId="39" w16cid:durableId="1657227991">
    <w:abstractNumId w:val="18"/>
  </w:num>
  <w:num w:numId="40" w16cid:durableId="1743484463">
    <w:abstractNumId w:val="44"/>
  </w:num>
  <w:num w:numId="41" w16cid:durableId="129831651">
    <w:abstractNumId w:val="10"/>
  </w:num>
  <w:num w:numId="42" w16cid:durableId="2005039319">
    <w:abstractNumId w:val="1"/>
  </w:num>
  <w:num w:numId="43" w16cid:durableId="64839746">
    <w:abstractNumId w:val="34"/>
  </w:num>
  <w:num w:numId="44" w16cid:durableId="520123543">
    <w:abstractNumId w:val="40"/>
  </w:num>
  <w:num w:numId="45" w16cid:durableId="1517621812">
    <w:abstractNumId w:val="45"/>
  </w:num>
  <w:num w:numId="46" w16cid:durableId="1006785972">
    <w:abstractNumId w:val="38"/>
  </w:num>
  <w:num w:numId="47" w16cid:durableId="1272973704">
    <w:abstractNumId w:val="19"/>
  </w:num>
  <w:num w:numId="48" w16cid:durableId="783118019">
    <w:abstractNumId w:val="25"/>
  </w:num>
  <w:num w:numId="49" w16cid:durableId="13449709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414A"/>
    <w:rsid w:val="00017EA4"/>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27F5"/>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2A0"/>
    <w:rsid w:val="003B2675"/>
    <w:rsid w:val="003C0E4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15CD5"/>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1994"/>
    <w:rsid w:val="008125BE"/>
    <w:rsid w:val="00821547"/>
    <w:rsid w:val="008233AA"/>
    <w:rsid w:val="00827251"/>
    <w:rsid w:val="0083009B"/>
    <w:rsid w:val="00835648"/>
    <w:rsid w:val="00840938"/>
    <w:rsid w:val="008459B9"/>
    <w:rsid w:val="008464F1"/>
    <w:rsid w:val="00846B49"/>
    <w:rsid w:val="00846C31"/>
    <w:rsid w:val="008535C0"/>
    <w:rsid w:val="0085484A"/>
    <w:rsid w:val="00863471"/>
    <w:rsid w:val="00863B18"/>
    <w:rsid w:val="00864A34"/>
    <w:rsid w:val="0086676A"/>
    <w:rsid w:val="00866940"/>
    <w:rsid w:val="00867027"/>
    <w:rsid w:val="00870CD3"/>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678F6"/>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0F4"/>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A58D0-C3C0-4919-A932-C6A281C4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878</Words>
  <Characters>5271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3</cp:revision>
  <cp:lastPrinted>2024-08-30T09:22:00Z</cp:lastPrinted>
  <dcterms:created xsi:type="dcterms:W3CDTF">2025-01-09T10:58:00Z</dcterms:created>
  <dcterms:modified xsi:type="dcterms:W3CDTF">2025-01-14T12:17:00Z</dcterms:modified>
</cp:coreProperties>
</file>